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36" w:rsidRPr="00237674" w:rsidRDefault="00235D36" w:rsidP="00235D36">
      <w:pPr>
        <w:shd w:val="clear" w:color="auto" w:fill="FFFFFF"/>
        <w:ind w:right="96"/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8980" cy="7315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674">
        <w:rPr>
          <w:b/>
          <w:bCs/>
          <w:spacing w:val="-6"/>
          <w:sz w:val="30"/>
          <w:szCs w:val="30"/>
        </w:rPr>
        <w:t>T.C.</w:t>
      </w:r>
    </w:p>
    <w:p w:rsidR="00235D36" w:rsidRDefault="00235D36" w:rsidP="00235D36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79463A">
        <w:rPr>
          <w:b/>
          <w:bCs/>
          <w:spacing w:val="-3"/>
          <w:sz w:val="28"/>
          <w:szCs w:val="28"/>
        </w:rPr>
        <w:t>ÇANKIRI KARATEKİN ÜNİVERSİTESİ</w:t>
      </w:r>
    </w:p>
    <w:p w:rsidR="00235D36" w:rsidRPr="0079463A" w:rsidRDefault="00235D36" w:rsidP="00235D3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Kızılırmak Meslek Yüksekokulu</w:t>
      </w:r>
    </w:p>
    <w:p w:rsidR="00235D36" w:rsidRDefault="00235D36" w:rsidP="00235D36">
      <w:pPr>
        <w:shd w:val="clear" w:color="auto" w:fill="FFFFFF"/>
        <w:ind w:right="91"/>
        <w:jc w:val="center"/>
        <w:rPr>
          <w:b/>
          <w:bCs/>
          <w:spacing w:val="-3"/>
          <w:sz w:val="28"/>
          <w:szCs w:val="28"/>
        </w:rPr>
      </w:pPr>
      <w:r w:rsidRPr="00237674">
        <w:rPr>
          <w:b/>
          <w:bCs/>
          <w:spacing w:val="-3"/>
          <w:sz w:val="28"/>
          <w:szCs w:val="28"/>
        </w:rPr>
        <w:t>Görev Dağılım Çizelgesi</w:t>
      </w:r>
    </w:p>
    <w:p w:rsidR="00235D36" w:rsidRDefault="00235D36" w:rsidP="00235D36">
      <w:pPr>
        <w:shd w:val="clear" w:color="auto" w:fill="FFFFFF"/>
        <w:ind w:right="91"/>
        <w:jc w:val="center"/>
        <w:rPr>
          <w:b/>
          <w:bCs/>
          <w:spacing w:val="-3"/>
          <w:sz w:val="28"/>
          <w:szCs w:val="28"/>
        </w:rPr>
      </w:pPr>
    </w:p>
    <w:p w:rsidR="00235D36" w:rsidRDefault="00235D36" w:rsidP="00235D36">
      <w:pPr>
        <w:shd w:val="clear" w:color="auto" w:fill="FFFFFF"/>
        <w:ind w:right="91"/>
        <w:jc w:val="center"/>
      </w:pPr>
    </w:p>
    <w:tbl>
      <w:tblPr>
        <w:tblW w:w="5039" w:type="pct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312"/>
      </w:tblGrid>
      <w:tr w:rsidR="00235D36" w:rsidRPr="00A95246" w:rsidTr="00C728E7">
        <w:tc>
          <w:tcPr>
            <w:tcW w:w="1628" w:type="pct"/>
            <w:vAlign w:val="center"/>
          </w:tcPr>
          <w:p w:rsidR="00235D36" w:rsidRPr="00B2729B" w:rsidRDefault="00235D36" w:rsidP="00C728E7">
            <w:pPr>
              <w:spacing w:line="360" w:lineRule="auto"/>
            </w:pPr>
            <w:r w:rsidRPr="00B2729B">
              <w:t>Üst Birim</w:t>
            </w:r>
          </w:p>
        </w:tc>
        <w:tc>
          <w:tcPr>
            <w:tcW w:w="3372" w:type="pct"/>
            <w:vAlign w:val="center"/>
          </w:tcPr>
          <w:p w:rsidR="00235D36" w:rsidRPr="00B2729B" w:rsidRDefault="00235D36" w:rsidP="00235D36">
            <w:r w:rsidRPr="00B2729B">
              <w:t xml:space="preserve">: </w:t>
            </w:r>
            <w:r>
              <w:t xml:space="preserve">Kızılırmak </w:t>
            </w:r>
            <w:r w:rsidRPr="00B2729B">
              <w:t>Meslek Yüksekokulu Müdürlüğü</w:t>
            </w:r>
          </w:p>
        </w:tc>
      </w:tr>
      <w:tr w:rsidR="00235D36" w:rsidRPr="00A95246" w:rsidTr="00C728E7">
        <w:tc>
          <w:tcPr>
            <w:tcW w:w="1628" w:type="pct"/>
            <w:vAlign w:val="center"/>
          </w:tcPr>
          <w:p w:rsidR="00235D36" w:rsidRPr="00B2729B" w:rsidRDefault="00235D36" w:rsidP="00C728E7">
            <w:pPr>
              <w:spacing w:line="360" w:lineRule="auto"/>
            </w:pPr>
            <w:r w:rsidRPr="00B2729B">
              <w:t>Birim</w:t>
            </w:r>
          </w:p>
        </w:tc>
        <w:tc>
          <w:tcPr>
            <w:tcW w:w="3372" w:type="pct"/>
            <w:vAlign w:val="center"/>
          </w:tcPr>
          <w:p w:rsidR="00235D36" w:rsidRPr="00B2729B" w:rsidRDefault="00235D36" w:rsidP="00C728E7">
            <w:r w:rsidRPr="00B2729B">
              <w:t>: Yüksekokul Sekreterliği</w:t>
            </w:r>
          </w:p>
        </w:tc>
      </w:tr>
      <w:tr w:rsidR="00235D36" w:rsidRPr="00A95246" w:rsidTr="00C728E7">
        <w:tc>
          <w:tcPr>
            <w:tcW w:w="1628" w:type="pct"/>
            <w:vAlign w:val="center"/>
          </w:tcPr>
          <w:p w:rsidR="00235D36" w:rsidRPr="00B2729B" w:rsidRDefault="00235D36" w:rsidP="00C728E7">
            <w:pPr>
              <w:spacing w:line="360" w:lineRule="auto"/>
            </w:pPr>
            <w:r w:rsidRPr="00B2729B">
              <w:t>Alt Birim</w:t>
            </w:r>
          </w:p>
        </w:tc>
        <w:tc>
          <w:tcPr>
            <w:tcW w:w="3372" w:type="pct"/>
            <w:vAlign w:val="center"/>
          </w:tcPr>
          <w:p w:rsidR="00235D36" w:rsidRPr="00B2729B" w:rsidRDefault="00235D36" w:rsidP="00C42D50">
            <w:r w:rsidRPr="00B2729B">
              <w:t xml:space="preserve">: </w:t>
            </w:r>
            <w:r>
              <w:t>Mali İşler</w:t>
            </w:r>
            <w:r w:rsidR="00C42D50">
              <w:t>,</w:t>
            </w:r>
            <w:r w:rsidR="00891A05">
              <w:t xml:space="preserve"> Taşınır Kayıt Yetkilisi</w:t>
            </w:r>
            <w:r w:rsidR="003241F0">
              <w:t>,</w:t>
            </w:r>
            <w:r w:rsidR="00C42D50">
              <w:t xml:space="preserve"> </w:t>
            </w:r>
            <w:r w:rsidR="003241F0">
              <w:t>Öğrenci İşleri</w:t>
            </w:r>
          </w:p>
        </w:tc>
      </w:tr>
      <w:tr w:rsidR="00235D36" w:rsidRPr="00A95246" w:rsidTr="00C728E7">
        <w:trPr>
          <w:trHeight w:val="367"/>
        </w:trPr>
        <w:tc>
          <w:tcPr>
            <w:tcW w:w="1628" w:type="pct"/>
            <w:vAlign w:val="center"/>
          </w:tcPr>
          <w:p w:rsidR="00235D36" w:rsidRPr="00B2729B" w:rsidRDefault="00235D36" w:rsidP="00C728E7">
            <w:pPr>
              <w:spacing w:line="360" w:lineRule="auto"/>
            </w:pPr>
            <w:r w:rsidRPr="00B2729B">
              <w:t>Personel</w:t>
            </w:r>
          </w:p>
        </w:tc>
        <w:tc>
          <w:tcPr>
            <w:tcW w:w="3372" w:type="pct"/>
            <w:vAlign w:val="center"/>
          </w:tcPr>
          <w:p w:rsidR="00235D36" w:rsidRPr="00B2729B" w:rsidRDefault="00235D36" w:rsidP="00467C50">
            <w:r w:rsidRPr="00B2729B">
              <w:t xml:space="preserve">: </w:t>
            </w:r>
            <w:r w:rsidR="00502C37">
              <w:t>Berkin ARCAN</w:t>
            </w:r>
            <w:r w:rsidR="00467C50">
              <w:t xml:space="preserve">     TE</w:t>
            </w:r>
            <w:bookmarkStart w:id="0" w:name="_GoBack"/>
            <w:bookmarkEnd w:id="0"/>
            <w:r w:rsidR="00467C50">
              <w:t>KNİKER</w:t>
            </w:r>
          </w:p>
        </w:tc>
      </w:tr>
    </w:tbl>
    <w:p w:rsidR="00235D36" w:rsidRDefault="00235D36" w:rsidP="00235D36"/>
    <w:tbl>
      <w:tblPr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8804"/>
      </w:tblGrid>
      <w:tr w:rsidR="00235D36" w:rsidRPr="006561A4" w:rsidTr="00C728E7">
        <w:trPr>
          <w:trHeight w:val="582"/>
        </w:trPr>
        <w:tc>
          <w:tcPr>
            <w:tcW w:w="275" w:type="pct"/>
            <w:vAlign w:val="center"/>
          </w:tcPr>
          <w:p w:rsidR="00235D36" w:rsidRPr="00B2729B" w:rsidRDefault="00235D36" w:rsidP="00C728E7">
            <w:pPr>
              <w:jc w:val="both"/>
              <w:rPr>
                <w:b/>
                <w:bCs/>
              </w:rPr>
            </w:pPr>
            <w:r w:rsidRPr="00B2729B">
              <w:rPr>
                <w:b/>
                <w:bCs/>
              </w:rPr>
              <w:t>A-</w:t>
            </w:r>
          </w:p>
        </w:tc>
        <w:tc>
          <w:tcPr>
            <w:tcW w:w="4725" w:type="pct"/>
            <w:vAlign w:val="center"/>
          </w:tcPr>
          <w:p w:rsidR="00235D36" w:rsidRPr="00B2729B" w:rsidRDefault="00235D36" w:rsidP="00C728E7">
            <w:pPr>
              <w:jc w:val="both"/>
              <w:rPr>
                <w:b/>
                <w:bCs/>
              </w:rPr>
            </w:pPr>
            <w:r w:rsidRPr="00B2729B">
              <w:rPr>
                <w:b/>
                <w:bCs/>
              </w:rPr>
              <w:t>Yürütülecek görevler şunlardır:</w:t>
            </w:r>
          </w:p>
        </w:tc>
      </w:tr>
      <w:tr w:rsidR="00235D36" w:rsidRPr="006561A4" w:rsidTr="00C728E7">
        <w:trPr>
          <w:trHeight w:val="530"/>
        </w:trPr>
        <w:tc>
          <w:tcPr>
            <w:tcW w:w="275" w:type="pct"/>
            <w:vAlign w:val="center"/>
          </w:tcPr>
          <w:p w:rsidR="00235D36" w:rsidRPr="00B2729B" w:rsidRDefault="00E11935" w:rsidP="00C728E7">
            <w:pPr>
              <w:jc w:val="center"/>
            </w:pPr>
            <w:r>
              <w:t>1</w:t>
            </w:r>
          </w:p>
        </w:tc>
        <w:tc>
          <w:tcPr>
            <w:tcW w:w="4725" w:type="pct"/>
            <w:vAlign w:val="center"/>
          </w:tcPr>
          <w:p w:rsidR="00304C90" w:rsidRDefault="00304C90" w:rsidP="00304C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7384">
              <w:rPr>
                <w:color w:val="000000"/>
              </w:rPr>
              <w:t>Tüketim ve demirbaş (eğitim malzemeleri, kırtasiye, bina bakım ve onarım malzemeleri, ahşap ve metal malzemeleri, elektronik donanım ve teknolojik malzemeleri, makine ve teçhizat alım ve bakımları vb.) malzemenin satın alınması</w:t>
            </w:r>
            <w:r>
              <w:rPr>
                <w:color w:val="000000"/>
              </w:rPr>
              <w:t xml:space="preserve"> sonrası kayıt</w:t>
            </w:r>
            <w:r w:rsidRPr="00DD7384">
              <w:rPr>
                <w:color w:val="000000"/>
              </w:rPr>
              <w:t xml:space="preserve"> ile ilgili işlemlerini </w:t>
            </w:r>
            <w:r>
              <w:rPr>
                <w:color w:val="000000"/>
              </w:rPr>
              <w:t>yapmak,</w:t>
            </w:r>
          </w:p>
          <w:p w:rsidR="00235D36" w:rsidRPr="00B2729B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  <w:rPr>
                <w:spacing w:val="-4"/>
              </w:rPr>
            </w:pPr>
          </w:p>
        </w:tc>
      </w:tr>
      <w:tr w:rsidR="00235D36" w:rsidRPr="006561A4" w:rsidTr="00C728E7">
        <w:trPr>
          <w:trHeight w:val="684"/>
        </w:trPr>
        <w:tc>
          <w:tcPr>
            <w:tcW w:w="275" w:type="pct"/>
            <w:vAlign w:val="center"/>
          </w:tcPr>
          <w:p w:rsidR="00235D36" w:rsidRPr="00B2729B" w:rsidRDefault="00E11935" w:rsidP="00C728E7">
            <w:pPr>
              <w:jc w:val="center"/>
            </w:pPr>
            <w:r>
              <w:t>2</w:t>
            </w:r>
          </w:p>
        </w:tc>
        <w:tc>
          <w:tcPr>
            <w:tcW w:w="4725" w:type="pct"/>
            <w:vAlign w:val="center"/>
          </w:tcPr>
          <w:p w:rsidR="00304C90" w:rsidRPr="00DD7384" w:rsidRDefault="00304C90" w:rsidP="00304C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7384">
              <w:rPr>
                <w:color w:val="000000"/>
              </w:rPr>
              <w:t>Her türlü malzemenin depoya giriş-çıkış iş ve işlemlerini mevzuata uygun olarak yapmak</w:t>
            </w:r>
            <w:r>
              <w:rPr>
                <w:color w:val="000000"/>
              </w:rPr>
              <w:t>,</w:t>
            </w:r>
            <w:r w:rsidRPr="00DD7384">
              <w:rPr>
                <w:color w:val="000000"/>
              </w:rPr>
              <w:t xml:space="preserve"> </w:t>
            </w:r>
          </w:p>
          <w:p w:rsidR="00235D36" w:rsidRPr="00B2729B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ind w:right="-80"/>
              <w:jc w:val="both"/>
              <w:rPr>
                <w:spacing w:val="-4"/>
              </w:rPr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Pr="00B2729B" w:rsidRDefault="00E11935" w:rsidP="00C728E7">
            <w:pPr>
              <w:jc w:val="center"/>
            </w:pPr>
            <w:r>
              <w:t>3</w:t>
            </w:r>
          </w:p>
        </w:tc>
        <w:tc>
          <w:tcPr>
            <w:tcW w:w="4725" w:type="pct"/>
            <w:vAlign w:val="center"/>
          </w:tcPr>
          <w:p w:rsidR="00304C90" w:rsidRPr="00DD7384" w:rsidRDefault="00304C90" w:rsidP="00304C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7384">
              <w:rPr>
                <w:color w:val="000000"/>
              </w:rPr>
              <w:t xml:space="preserve">Taşınır işlem fişi, zimmet fişi, sayım tutanağı vb. evrakı usulüne uygun olarak düzenlemek, kayıt altına almak ve arşivlemek, </w:t>
            </w:r>
          </w:p>
          <w:p w:rsidR="00235D36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Pr="00B2729B" w:rsidRDefault="009D5AF9" w:rsidP="00C728E7">
            <w:pPr>
              <w:jc w:val="center"/>
            </w:pPr>
            <w:r>
              <w:t>4</w:t>
            </w:r>
          </w:p>
        </w:tc>
        <w:tc>
          <w:tcPr>
            <w:tcW w:w="4725" w:type="pct"/>
            <w:vAlign w:val="center"/>
          </w:tcPr>
          <w:p w:rsidR="00E11935" w:rsidRPr="00DD7384" w:rsidRDefault="00E11935" w:rsidP="00E11935">
            <w:pPr>
              <w:pStyle w:val="Default"/>
              <w:jc w:val="both"/>
            </w:pPr>
            <w:r w:rsidRPr="00DD7384">
              <w:t>Kişisel odalar ile laboratuvar, koridor, sınıf gibi ortak kullanım alanlarındaki dayanıklı taşınırlar için Dayanıklı Taşınır listelerini oluşturmak, ilgili kişilere zimmetlenmesini sağlamak</w:t>
            </w:r>
            <w:r>
              <w:t>,</w:t>
            </w:r>
          </w:p>
          <w:p w:rsidR="00235D36" w:rsidRPr="00B2729B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12"/>
              </w:rPr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Default="009D5AF9" w:rsidP="00C728E7">
            <w:pPr>
              <w:jc w:val="center"/>
            </w:pPr>
            <w:r>
              <w:t>5</w:t>
            </w:r>
          </w:p>
        </w:tc>
        <w:tc>
          <w:tcPr>
            <w:tcW w:w="4725" w:type="pct"/>
            <w:vAlign w:val="center"/>
          </w:tcPr>
          <w:p w:rsidR="00304C90" w:rsidRPr="00DD7384" w:rsidRDefault="00E11935" w:rsidP="00304C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Yüksekokulun</w:t>
            </w:r>
            <w:r w:rsidR="00304C90" w:rsidRPr="00DD7384">
              <w:rPr>
                <w:color w:val="000000"/>
              </w:rPr>
              <w:t xml:space="preserve"> malzeme taleplerini, amirlerinin bilgisi dâhilinde ve ambar mevcudu oranında karşılamak, biten ya da bitmek üzere olan malzeme durumunu amirlerine düzenli olarak bilgisini vermek, </w:t>
            </w:r>
          </w:p>
          <w:p w:rsidR="00235D36" w:rsidRPr="003733E4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pacing w:val="-9"/>
              </w:rPr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Default="009D5AF9" w:rsidP="00C728E7">
            <w:pPr>
              <w:jc w:val="center"/>
            </w:pPr>
            <w:r>
              <w:t>6</w:t>
            </w:r>
          </w:p>
        </w:tc>
        <w:tc>
          <w:tcPr>
            <w:tcW w:w="4725" w:type="pct"/>
            <w:vAlign w:val="center"/>
          </w:tcPr>
          <w:p w:rsidR="00304C90" w:rsidRPr="00DD7384" w:rsidRDefault="00304C90" w:rsidP="00304C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7384">
              <w:rPr>
                <w:color w:val="000000"/>
              </w:rPr>
              <w:t>Tüketime verilen malzemelerin TİF düzenleyerek çıkış kaydını yapmak</w:t>
            </w:r>
            <w:r>
              <w:rPr>
                <w:color w:val="000000"/>
              </w:rPr>
              <w:t>.</w:t>
            </w:r>
            <w:r w:rsidRPr="00DD7384">
              <w:rPr>
                <w:color w:val="000000"/>
              </w:rPr>
              <w:t xml:space="preserve"> Üçer aylık tüketim çıkış raporlarının hazırlanması</w:t>
            </w:r>
            <w:r>
              <w:rPr>
                <w:color w:val="000000"/>
              </w:rPr>
              <w:t>,</w:t>
            </w:r>
            <w:r w:rsidRPr="00DD7384">
              <w:rPr>
                <w:color w:val="000000"/>
              </w:rPr>
              <w:t xml:space="preserve"> </w:t>
            </w:r>
          </w:p>
          <w:p w:rsidR="00235D36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Default="009D5AF9" w:rsidP="00C728E7">
            <w:pPr>
              <w:jc w:val="center"/>
            </w:pPr>
            <w:r>
              <w:t>7</w:t>
            </w:r>
          </w:p>
        </w:tc>
        <w:tc>
          <w:tcPr>
            <w:tcW w:w="4725" w:type="pct"/>
            <w:vAlign w:val="center"/>
          </w:tcPr>
          <w:p w:rsidR="00304C90" w:rsidRPr="00DD7384" w:rsidRDefault="00E11935" w:rsidP="00304C9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Yüksekokula </w:t>
            </w:r>
            <w:r w:rsidR="00304C90" w:rsidRPr="00DD7384">
              <w:rPr>
                <w:color w:val="000000"/>
              </w:rPr>
              <w:t xml:space="preserve"> gelen</w:t>
            </w:r>
            <w:proofErr w:type="gramEnd"/>
            <w:r w:rsidR="00304C90" w:rsidRPr="00DD7384">
              <w:rPr>
                <w:color w:val="000000"/>
              </w:rPr>
              <w:t xml:space="preserve"> devir, hibe ve bağışların giriş kaydını yapmak, zimmet fişini hazırlamak, takibini ve birimlere dağıtılmasını sağlamak, </w:t>
            </w:r>
          </w:p>
          <w:p w:rsidR="00235D36" w:rsidRPr="003733E4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Default="009D5AF9" w:rsidP="00C728E7">
            <w:pPr>
              <w:jc w:val="center"/>
            </w:pPr>
            <w:r>
              <w:t>8</w:t>
            </w:r>
          </w:p>
        </w:tc>
        <w:tc>
          <w:tcPr>
            <w:tcW w:w="4725" w:type="pct"/>
            <w:vAlign w:val="center"/>
          </w:tcPr>
          <w:p w:rsidR="00304C90" w:rsidRPr="00DD7384" w:rsidRDefault="00304C90" w:rsidP="00304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384">
              <w:rPr>
                <w:color w:val="000000"/>
              </w:rPr>
              <w:t xml:space="preserve">Projelerden alınan taşınırların kayıt ve işlemlerini yapmak,  Dayanıklı taşınırları zimmet fişi karşılığı kullanıma vermek, zimmet listelerini hazırlayarak güncellemek, </w:t>
            </w:r>
          </w:p>
          <w:p w:rsidR="00235D36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235D36" w:rsidRPr="006561A4" w:rsidTr="00C728E7">
        <w:trPr>
          <w:trHeight w:val="523"/>
        </w:trPr>
        <w:tc>
          <w:tcPr>
            <w:tcW w:w="275" w:type="pct"/>
            <w:vAlign w:val="center"/>
          </w:tcPr>
          <w:p w:rsidR="00235D36" w:rsidRDefault="009D5AF9" w:rsidP="00C728E7">
            <w:pPr>
              <w:jc w:val="center"/>
            </w:pPr>
            <w:r>
              <w:t>9</w:t>
            </w:r>
          </w:p>
        </w:tc>
        <w:tc>
          <w:tcPr>
            <w:tcW w:w="4725" w:type="pct"/>
            <w:vAlign w:val="center"/>
          </w:tcPr>
          <w:p w:rsidR="00304C90" w:rsidRPr="00DD7384" w:rsidRDefault="00304C90" w:rsidP="00304C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D7384">
              <w:rPr>
                <w:color w:val="000000"/>
              </w:rPr>
              <w:t>Taşınır malzemelerinin kaybolma, çalınma, yıpranma ve hurdaya ayrılması durumları için amirinin bilgisi dâhilinde mevzuata uygun olarak kayıtlardan düşülme işlemlerini yapmak</w:t>
            </w:r>
            <w:r>
              <w:rPr>
                <w:color w:val="000000"/>
              </w:rPr>
              <w:t>,</w:t>
            </w:r>
            <w:r w:rsidRPr="00DD7384">
              <w:rPr>
                <w:color w:val="000000"/>
              </w:rPr>
              <w:t xml:space="preserve"> </w:t>
            </w:r>
          </w:p>
          <w:p w:rsidR="00304C90" w:rsidRPr="00DD7384" w:rsidRDefault="00304C90" w:rsidP="00304C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384">
              <w:rPr>
                <w:color w:val="000000"/>
              </w:rPr>
              <w:t xml:space="preserve"> Muayenesi veya kontrolü gereken taşınır malzemelerin tahlil ve kontrolünü takip etmek. </w:t>
            </w:r>
          </w:p>
          <w:p w:rsidR="00235D36" w:rsidRDefault="00235D36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1067CC" w:rsidRPr="006561A4" w:rsidTr="00C728E7">
        <w:trPr>
          <w:trHeight w:val="523"/>
        </w:trPr>
        <w:tc>
          <w:tcPr>
            <w:tcW w:w="275" w:type="pct"/>
            <w:vAlign w:val="center"/>
          </w:tcPr>
          <w:p w:rsidR="001067CC" w:rsidRDefault="009D5AF9" w:rsidP="00C728E7">
            <w:pPr>
              <w:jc w:val="center"/>
            </w:pPr>
            <w:r>
              <w:t>10</w:t>
            </w:r>
          </w:p>
        </w:tc>
        <w:tc>
          <w:tcPr>
            <w:tcW w:w="4725" w:type="pct"/>
            <w:vAlign w:val="center"/>
          </w:tcPr>
          <w:p w:rsidR="00304C90" w:rsidRPr="00DD7384" w:rsidRDefault="00304C90" w:rsidP="00304C90">
            <w:pPr>
              <w:pStyle w:val="Default"/>
              <w:jc w:val="both"/>
            </w:pPr>
            <w:r w:rsidRPr="00DD7384">
              <w:t>Taşınırların yılsonu sayım işlemlerini yaparak sayım tutanakları ile döküm cetvellerini düzenlemek, Strateji Geliştirme Dairesi Başkanlığına sunmak,</w:t>
            </w:r>
          </w:p>
          <w:p w:rsidR="001067CC" w:rsidRDefault="001067CC" w:rsidP="00C728E7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</w:tr>
      <w:tr w:rsidR="00304C90" w:rsidRPr="006561A4" w:rsidTr="00C728E7">
        <w:trPr>
          <w:trHeight w:val="523"/>
        </w:trPr>
        <w:tc>
          <w:tcPr>
            <w:tcW w:w="275" w:type="pct"/>
            <w:vAlign w:val="center"/>
          </w:tcPr>
          <w:p w:rsidR="00304C90" w:rsidRDefault="009D5AF9" w:rsidP="00C728E7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25" w:type="pct"/>
            <w:vAlign w:val="center"/>
          </w:tcPr>
          <w:p w:rsidR="00162156" w:rsidRPr="00DD7384" w:rsidRDefault="00E11935" w:rsidP="00162156">
            <w:pPr>
              <w:pStyle w:val="Default"/>
              <w:jc w:val="both"/>
            </w:pPr>
            <w:r>
              <w:t xml:space="preserve">Yıllık </w:t>
            </w:r>
            <w:r w:rsidR="00162156" w:rsidRPr="00DD7384">
              <w:t xml:space="preserve">Bütçe </w:t>
            </w:r>
            <w:r>
              <w:t xml:space="preserve">tasarısı </w:t>
            </w:r>
            <w:r w:rsidR="00162156" w:rsidRPr="00DD7384">
              <w:t>hazırlanmasında mutemetlik ile koordineli olarak çalışmak,</w:t>
            </w:r>
          </w:p>
          <w:p w:rsidR="00304C90" w:rsidRPr="00DD7384" w:rsidRDefault="00304C90" w:rsidP="00304C90">
            <w:pPr>
              <w:pStyle w:val="Default"/>
              <w:jc w:val="both"/>
            </w:pPr>
          </w:p>
        </w:tc>
      </w:tr>
      <w:tr w:rsidR="00162156" w:rsidRPr="006561A4" w:rsidTr="00C728E7">
        <w:trPr>
          <w:trHeight w:val="523"/>
        </w:trPr>
        <w:tc>
          <w:tcPr>
            <w:tcW w:w="275" w:type="pct"/>
            <w:vAlign w:val="center"/>
          </w:tcPr>
          <w:p w:rsidR="00162156" w:rsidRDefault="009D5AF9" w:rsidP="00C728E7">
            <w:pPr>
              <w:jc w:val="center"/>
            </w:pPr>
            <w:r>
              <w:t>12</w:t>
            </w:r>
          </w:p>
        </w:tc>
        <w:tc>
          <w:tcPr>
            <w:tcW w:w="4725" w:type="pct"/>
            <w:vAlign w:val="center"/>
          </w:tcPr>
          <w:p w:rsidR="00B90ABE" w:rsidRPr="00B90ABE" w:rsidRDefault="00891A05" w:rsidP="00B90AB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Yüksekokulun</w:t>
            </w:r>
            <w:r w:rsidR="00B90ABE" w:rsidRPr="00B90ABE">
              <w:rPr>
                <w:color w:val="000000"/>
              </w:rPr>
              <w:t xml:space="preserve"> ihtiyaç duyduğu mal, malzeme alımlarına ait satın alma evraklarını hazırlamak ( piyasa araştırması, mal muayene kabul,  onay ve ödeme emri tekliflerin vb.) </w:t>
            </w:r>
          </w:p>
          <w:p w:rsidR="00162156" w:rsidRPr="00DD7384" w:rsidRDefault="00162156" w:rsidP="00162156">
            <w:pPr>
              <w:pStyle w:val="Default"/>
              <w:jc w:val="both"/>
            </w:pPr>
          </w:p>
        </w:tc>
      </w:tr>
      <w:tr w:rsidR="00B90ABE" w:rsidRPr="006561A4" w:rsidTr="00C728E7">
        <w:trPr>
          <w:trHeight w:val="523"/>
        </w:trPr>
        <w:tc>
          <w:tcPr>
            <w:tcW w:w="275" w:type="pct"/>
            <w:vAlign w:val="center"/>
          </w:tcPr>
          <w:p w:rsidR="00B90ABE" w:rsidRDefault="009D5AF9" w:rsidP="00C728E7">
            <w:pPr>
              <w:jc w:val="center"/>
            </w:pPr>
            <w:r>
              <w:t>13</w:t>
            </w:r>
          </w:p>
        </w:tc>
        <w:tc>
          <w:tcPr>
            <w:tcW w:w="4725" w:type="pct"/>
            <w:vAlign w:val="center"/>
          </w:tcPr>
          <w:p w:rsidR="00334367" w:rsidRPr="00334367" w:rsidRDefault="00891A05" w:rsidP="003343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Yüksekokulun</w:t>
            </w:r>
            <w:r w:rsidR="00334367" w:rsidRPr="00334367">
              <w:rPr>
                <w:color w:val="000000"/>
              </w:rPr>
              <w:t xml:space="preserve"> ihale işlerini, Avans ve Kredi Mutemetliği görevini yürütmek, mahsupları düzenlemek, teslim evrakları ile birlikte Strateji Geliştirme Daire Başkanlığı’na sunmak,</w:t>
            </w:r>
          </w:p>
          <w:p w:rsidR="00B90ABE" w:rsidRPr="00B90ABE" w:rsidRDefault="00B90ABE" w:rsidP="00B90AB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0390C" w:rsidRPr="006561A4" w:rsidTr="00C728E7">
        <w:trPr>
          <w:trHeight w:val="523"/>
        </w:trPr>
        <w:tc>
          <w:tcPr>
            <w:tcW w:w="275" w:type="pct"/>
            <w:vAlign w:val="center"/>
          </w:tcPr>
          <w:p w:rsidR="0050390C" w:rsidRDefault="0050390C" w:rsidP="00C728E7">
            <w:pPr>
              <w:jc w:val="center"/>
            </w:pPr>
            <w:r>
              <w:t>14</w:t>
            </w:r>
          </w:p>
        </w:tc>
        <w:tc>
          <w:tcPr>
            <w:tcW w:w="4725" w:type="pct"/>
            <w:vAlign w:val="center"/>
          </w:tcPr>
          <w:p w:rsidR="0050390C" w:rsidRPr="00DD7384" w:rsidRDefault="0050390C" w:rsidP="0050390C">
            <w:pPr>
              <w:pStyle w:val="Default"/>
              <w:jc w:val="both"/>
            </w:pPr>
            <w:r>
              <w:t>Yüksekokulun Öğrenci İşleri ile ilgili işleri yapmak.</w:t>
            </w:r>
          </w:p>
        </w:tc>
      </w:tr>
      <w:tr w:rsidR="00B81E52" w:rsidRPr="006561A4" w:rsidTr="00C728E7">
        <w:trPr>
          <w:trHeight w:val="523"/>
        </w:trPr>
        <w:tc>
          <w:tcPr>
            <w:tcW w:w="275" w:type="pct"/>
            <w:vAlign w:val="center"/>
          </w:tcPr>
          <w:p w:rsidR="00B81E52" w:rsidRDefault="009D5AF9" w:rsidP="00C728E7">
            <w:pPr>
              <w:jc w:val="center"/>
            </w:pPr>
            <w:r>
              <w:t>14</w:t>
            </w:r>
          </w:p>
        </w:tc>
        <w:tc>
          <w:tcPr>
            <w:tcW w:w="4725" w:type="pct"/>
            <w:vAlign w:val="center"/>
          </w:tcPr>
          <w:p w:rsidR="00B81E52" w:rsidRPr="00DD7384" w:rsidRDefault="00B81E52" w:rsidP="00B81E52">
            <w:pPr>
              <w:pStyle w:val="Default"/>
              <w:jc w:val="both"/>
            </w:pPr>
            <w:r w:rsidRPr="00DD7384">
              <w:t>Fakültenin Aylık ve Yıllık Faaliyet Raporları dâhil görev alanı ile ilgili raporları ve planları hazırlamak, bunlar için temel teşkil eden istatistikî bilgileri tutmak,</w:t>
            </w:r>
          </w:p>
          <w:p w:rsidR="00B81E52" w:rsidRPr="00334367" w:rsidRDefault="00B81E52" w:rsidP="003343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6D1CB5" w:rsidRPr="006561A4" w:rsidTr="00C728E7">
        <w:trPr>
          <w:trHeight w:val="523"/>
        </w:trPr>
        <w:tc>
          <w:tcPr>
            <w:tcW w:w="275" w:type="pct"/>
            <w:vAlign w:val="center"/>
          </w:tcPr>
          <w:p w:rsidR="006D1CB5" w:rsidRDefault="009D5AF9" w:rsidP="00C728E7">
            <w:pPr>
              <w:jc w:val="center"/>
            </w:pPr>
            <w:r>
              <w:t>15</w:t>
            </w:r>
          </w:p>
        </w:tc>
        <w:tc>
          <w:tcPr>
            <w:tcW w:w="4725" w:type="pct"/>
            <w:vAlign w:val="center"/>
          </w:tcPr>
          <w:p w:rsidR="006D1CB5" w:rsidRPr="000455EB" w:rsidRDefault="006D1CB5" w:rsidP="006D1C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 xml:space="preserve">Yapılan iş ve işlemlerde üst yöneticileri bilgilendirmek, yapılamayan işleri gerekçeleri ile birlikte açıklamak. </w:t>
            </w:r>
          </w:p>
          <w:p w:rsidR="006D1CB5" w:rsidRPr="000455EB" w:rsidRDefault="006D1CB5" w:rsidP="006D1C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>Çalışma ortamında iş sağlığı ve güvenliği ile ilgili hususlara dikkat etmek,</w:t>
            </w:r>
            <w:r>
              <w:rPr>
                <w:color w:val="000000"/>
              </w:rPr>
              <w:t xml:space="preserve"> </w:t>
            </w:r>
            <w:r w:rsidRPr="000455EB">
              <w:rPr>
                <w:color w:val="000000"/>
              </w:rPr>
              <w:t>tasarruf tedbirlerine uymak</w:t>
            </w:r>
            <w:r>
              <w:rPr>
                <w:color w:val="000000"/>
              </w:rPr>
              <w:t>,</w:t>
            </w:r>
            <w:r w:rsidRPr="000455EB">
              <w:rPr>
                <w:color w:val="000000"/>
              </w:rPr>
              <w:t xml:space="preserve"> </w:t>
            </w:r>
          </w:p>
          <w:p w:rsidR="006D1CB5" w:rsidRPr="000455EB" w:rsidRDefault="006D1CB5" w:rsidP="006D1C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55EB">
              <w:rPr>
                <w:color w:val="000000"/>
              </w:rPr>
              <w:t>Çalışma sırasında çabukluk, gizlilik ve doğruluk ilkelerinden ayrılmamak</w:t>
            </w:r>
            <w:r>
              <w:rPr>
                <w:color w:val="000000"/>
              </w:rPr>
              <w:t>,</w:t>
            </w:r>
            <w:r w:rsidRPr="000455EB">
              <w:rPr>
                <w:color w:val="000000"/>
              </w:rPr>
              <w:t xml:space="preserve"> </w:t>
            </w:r>
          </w:p>
          <w:p w:rsidR="006D1CB5" w:rsidRPr="00DD7384" w:rsidRDefault="006D1CB5" w:rsidP="006D1CB5">
            <w:pPr>
              <w:autoSpaceDE w:val="0"/>
              <w:autoSpaceDN w:val="0"/>
              <w:adjustRightInd w:val="0"/>
              <w:ind w:left="851"/>
              <w:jc w:val="both"/>
              <w:rPr>
                <w:color w:val="000000"/>
              </w:rPr>
            </w:pPr>
          </w:p>
          <w:p w:rsidR="006D1CB5" w:rsidRPr="00DD7384" w:rsidRDefault="006D1CB5" w:rsidP="00B81E52">
            <w:pPr>
              <w:pStyle w:val="Default"/>
              <w:jc w:val="both"/>
            </w:pPr>
          </w:p>
        </w:tc>
      </w:tr>
      <w:tr w:rsidR="004D35CF" w:rsidRPr="006561A4" w:rsidTr="00C728E7">
        <w:trPr>
          <w:trHeight w:val="523"/>
        </w:trPr>
        <w:tc>
          <w:tcPr>
            <w:tcW w:w="275" w:type="pct"/>
            <w:vAlign w:val="center"/>
          </w:tcPr>
          <w:p w:rsidR="004D35CF" w:rsidRDefault="009D5AF9" w:rsidP="00C728E7">
            <w:pPr>
              <w:jc w:val="center"/>
            </w:pPr>
            <w:r>
              <w:t>16</w:t>
            </w:r>
          </w:p>
        </w:tc>
        <w:tc>
          <w:tcPr>
            <w:tcW w:w="4725" w:type="pct"/>
            <w:vAlign w:val="center"/>
          </w:tcPr>
          <w:p w:rsidR="004D35CF" w:rsidRPr="000455EB" w:rsidRDefault="004D35CF" w:rsidP="00C728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783D">
              <w:t>İlgili kanun ve mevzuatlarla verilen diğer görevleri yerine getirmek.</w:t>
            </w:r>
          </w:p>
        </w:tc>
      </w:tr>
    </w:tbl>
    <w:p w:rsidR="00235D36" w:rsidRDefault="00235D36" w:rsidP="00235D36">
      <w:pPr>
        <w:jc w:val="both"/>
        <w:rPr>
          <w:sz w:val="20"/>
          <w:szCs w:val="20"/>
        </w:rPr>
      </w:pPr>
    </w:p>
    <w:p w:rsidR="00235D36" w:rsidRPr="006561A4" w:rsidRDefault="00235D36" w:rsidP="00235D36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296"/>
        <w:tblW w:w="501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7800"/>
      </w:tblGrid>
      <w:tr w:rsidR="00235D36" w:rsidRPr="006561A4" w:rsidTr="00C728E7">
        <w:trPr>
          <w:trHeight w:val="214"/>
        </w:trPr>
        <w:tc>
          <w:tcPr>
            <w:tcW w:w="344" w:type="pct"/>
            <w:tcBorders>
              <w:top w:val="double" w:sz="4" w:space="0" w:color="auto"/>
            </w:tcBorders>
            <w:vAlign w:val="center"/>
          </w:tcPr>
          <w:p w:rsidR="00235D36" w:rsidRPr="006561A4" w:rsidRDefault="00235D36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  <w:tcBorders>
              <w:top w:val="double" w:sz="4" w:space="0" w:color="auto"/>
            </w:tcBorders>
          </w:tcPr>
          <w:p w:rsidR="00235D36" w:rsidRPr="00B2729B" w:rsidRDefault="00235D36" w:rsidP="00C728E7">
            <w:pPr>
              <w:jc w:val="center"/>
              <w:rPr>
                <w:b/>
                <w:bCs/>
              </w:rPr>
            </w:pPr>
          </w:p>
        </w:tc>
      </w:tr>
      <w:tr w:rsidR="00235D36" w:rsidRPr="006561A4" w:rsidTr="00C728E7">
        <w:trPr>
          <w:trHeight w:val="238"/>
        </w:trPr>
        <w:tc>
          <w:tcPr>
            <w:tcW w:w="344" w:type="pct"/>
            <w:vAlign w:val="center"/>
          </w:tcPr>
          <w:p w:rsidR="00235D36" w:rsidRPr="006561A4" w:rsidRDefault="00C32FF5" w:rsidP="00C728E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ONAYLAYAN</w:t>
            </w:r>
          </w:p>
        </w:tc>
        <w:tc>
          <w:tcPr>
            <w:tcW w:w="4656" w:type="pct"/>
          </w:tcPr>
          <w:p w:rsidR="00235D36" w:rsidRDefault="00BB1B41" w:rsidP="00C728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Gül GÜRBÜZ</w:t>
            </w:r>
          </w:p>
          <w:p w:rsidR="00BB1B41" w:rsidRPr="00B2729B" w:rsidRDefault="00BB1B41" w:rsidP="00C728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Yüksekokul Sekreteri</w:t>
            </w:r>
          </w:p>
        </w:tc>
      </w:tr>
      <w:tr w:rsidR="00235D36" w:rsidRPr="006561A4" w:rsidTr="00C728E7">
        <w:trPr>
          <w:trHeight w:val="409"/>
        </w:trPr>
        <w:tc>
          <w:tcPr>
            <w:tcW w:w="344" w:type="pct"/>
            <w:vAlign w:val="center"/>
          </w:tcPr>
          <w:p w:rsidR="00235D36" w:rsidRPr="006561A4" w:rsidRDefault="00235D36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</w:tcPr>
          <w:p w:rsidR="00235D36" w:rsidRPr="00B2729B" w:rsidRDefault="00235D36" w:rsidP="00C728E7">
            <w:pPr>
              <w:tabs>
                <w:tab w:val="left" w:pos="6040"/>
              </w:tabs>
              <w:jc w:val="both"/>
              <w:rPr>
                <w:b/>
                <w:bCs/>
              </w:rPr>
            </w:pPr>
          </w:p>
        </w:tc>
      </w:tr>
      <w:tr w:rsidR="00235D36" w:rsidRPr="006561A4" w:rsidTr="00C728E7">
        <w:trPr>
          <w:trHeight w:val="148"/>
        </w:trPr>
        <w:tc>
          <w:tcPr>
            <w:tcW w:w="344" w:type="pct"/>
            <w:vAlign w:val="center"/>
          </w:tcPr>
          <w:p w:rsidR="00235D36" w:rsidRPr="006561A4" w:rsidRDefault="00235D36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</w:tcPr>
          <w:p w:rsidR="00235D36" w:rsidRPr="00B2729B" w:rsidRDefault="00235D36" w:rsidP="009D5AF9">
            <w:pPr>
              <w:rPr>
                <w:b/>
                <w:bCs/>
              </w:rPr>
            </w:pPr>
          </w:p>
        </w:tc>
      </w:tr>
      <w:tr w:rsidR="00235D36" w:rsidRPr="006561A4" w:rsidTr="00C728E7">
        <w:trPr>
          <w:trHeight w:val="409"/>
        </w:trPr>
        <w:tc>
          <w:tcPr>
            <w:tcW w:w="344" w:type="pct"/>
            <w:tcBorders>
              <w:bottom w:val="double" w:sz="4" w:space="0" w:color="auto"/>
            </w:tcBorders>
            <w:vAlign w:val="center"/>
          </w:tcPr>
          <w:p w:rsidR="00235D36" w:rsidRPr="006561A4" w:rsidRDefault="00235D36" w:rsidP="00C728E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6" w:type="pct"/>
            <w:tcBorders>
              <w:bottom w:val="double" w:sz="4" w:space="0" w:color="auto"/>
            </w:tcBorders>
          </w:tcPr>
          <w:p w:rsidR="00235D36" w:rsidRPr="00B2729B" w:rsidRDefault="00235D36" w:rsidP="00C728E7">
            <w:pPr>
              <w:tabs>
                <w:tab w:val="left" w:pos="6206"/>
              </w:tabs>
              <w:jc w:val="both"/>
              <w:rPr>
                <w:b/>
                <w:bCs/>
              </w:rPr>
            </w:pPr>
          </w:p>
        </w:tc>
      </w:tr>
    </w:tbl>
    <w:p w:rsidR="00235D36" w:rsidRDefault="00235D36" w:rsidP="00235D36">
      <w:pPr>
        <w:shd w:val="clear" w:color="auto" w:fill="FFFFFF"/>
        <w:ind w:right="96"/>
        <w:jc w:val="center"/>
      </w:pPr>
    </w:p>
    <w:p w:rsidR="00235D36" w:rsidRDefault="00235D36" w:rsidP="00235D36">
      <w:pPr>
        <w:shd w:val="clear" w:color="auto" w:fill="FFFFFF"/>
        <w:ind w:right="96"/>
        <w:jc w:val="center"/>
      </w:pPr>
    </w:p>
    <w:sectPr w:rsidR="00235D36" w:rsidSect="00D93D0E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114AF"/>
    <w:multiLevelType w:val="hybridMultilevel"/>
    <w:tmpl w:val="075A60F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5470D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38"/>
    <w:rsid w:val="001067CC"/>
    <w:rsid w:val="00162156"/>
    <w:rsid w:val="00235D36"/>
    <w:rsid w:val="00304C90"/>
    <w:rsid w:val="003241F0"/>
    <w:rsid w:val="00334367"/>
    <w:rsid w:val="00467C50"/>
    <w:rsid w:val="004D35CF"/>
    <w:rsid w:val="00502C37"/>
    <w:rsid w:val="0050390C"/>
    <w:rsid w:val="00696821"/>
    <w:rsid w:val="006D1CB5"/>
    <w:rsid w:val="00891A05"/>
    <w:rsid w:val="009D5AF9"/>
    <w:rsid w:val="00A52BF3"/>
    <w:rsid w:val="00A8489E"/>
    <w:rsid w:val="00B81E52"/>
    <w:rsid w:val="00B90ABE"/>
    <w:rsid w:val="00BB1B41"/>
    <w:rsid w:val="00C32FF5"/>
    <w:rsid w:val="00C42D50"/>
    <w:rsid w:val="00D37A0D"/>
    <w:rsid w:val="00DA6638"/>
    <w:rsid w:val="00E11935"/>
    <w:rsid w:val="00E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04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 KARAARSLAN</dc:creator>
  <cp:keywords/>
  <dc:description/>
  <cp:lastModifiedBy>Ünal KARAARSLAN</cp:lastModifiedBy>
  <cp:revision>20</cp:revision>
  <dcterms:created xsi:type="dcterms:W3CDTF">2022-01-10T09:10:00Z</dcterms:created>
  <dcterms:modified xsi:type="dcterms:W3CDTF">2022-01-13T08:33:00Z</dcterms:modified>
</cp:coreProperties>
</file>